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4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数学与信息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数学与信息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农业工程</w:t>
      </w:r>
      <w:r>
        <w:rPr>
          <w:rFonts w:hint="eastAsia"/>
          <w:sz w:val="28"/>
          <w:szCs w:val="28"/>
        </w:rPr>
        <w:t>博士研究生，并保证以上填写信息属实。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hlZDNmNWEyZGM2OGFlMTAxOGQwYmZkYjkwMzRkZjM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FAA3445"/>
    <w:rsid w:val="200A09A5"/>
    <w:rsid w:val="2A2D5305"/>
    <w:rsid w:val="2FB21062"/>
    <w:rsid w:val="34EB1311"/>
    <w:rsid w:val="47B67475"/>
    <w:rsid w:val="515F7457"/>
    <w:rsid w:val="53DC13B1"/>
    <w:rsid w:val="7221752C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193</Characters>
  <Lines>2</Lines>
  <Paragraphs>1</Paragraphs>
  <TotalTime>8</TotalTime>
  <ScaleCrop>false</ScaleCrop>
  <LinksUpToDate>false</LinksUpToDate>
  <CharactersWithSpaces>268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张秋燕</cp:lastModifiedBy>
  <dcterms:modified xsi:type="dcterms:W3CDTF">2024-05-15T03:24:59Z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189E06B2B58B402AA9D40D15BC408D4D</vt:lpwstr>
  </property>
</Properties>
</file>